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附件4：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会议论文发表授权书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14"/>
        <w:textAlignment w:val="auto"/>
        <w:rPr>
          <w:rFonts w:hint="eastAsia" w:ascii="方正仿宋_GBK" w:hAnsi="方正仿宋_GBK" w:eastAsia="方正仿宋_GBK" w:cs="方正仿宋_GBK"/>
          <w:spacing w:val="6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</w:rPr>
        <w:t>如能择优推荐至《江西电力》杂志社发表，作者同意将在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u w:val="singl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  <w:u w:val="single"/>
        </w:rPr>
        <w:t xml:space="preserve">年江西省电机工程学会年会  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</w:rPr>
        <w:t>中提交的论文(论文题名附后），授权《江西电力》杂志社发表。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14"/>
        <w:textAlignment w:val="auto"/>
        <w:rPr>
          <w:rFonts w:hint="eastAsia" w:ascii="方正仿宋_GBK" w:hAnsi="方正仿宋_GBK" w:eastAsia="方正仿宋_GBK" w:cs="方正仿宋_GBK"/>
          <w:spacing w:val="6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</w:rPr>
        <w:t>本授权书需由全体作者签署，签署后提交纸质版授权书。如作者不便提交纸质版的，也可将授权书打印签字后进行电子扫描，将授权书扫描件与论文电子版一并发送，</w:t>
      </w:r>
      <w:r>
        <w:rPr>
          <w:rFonts w:hint="eastAsia" w:ascii="方正仿宋_GBK" w:hAnsi="方正仿宋_GBK" w:eastAsia="方正仿宋_GBK" w:cs="方正仿宋_GBK"/>
          <w:color w:val="333333"/>
          <w:spacing w:val="6"/>
          <w:sz w:val="28"/>
          <w:szCs w:val="24"/>
        </w:rPr>
        <w:t>认可</w:t>
      </w:r>
      <w:r>
        <w:rPr>
          <w:rFonts w:hint="eastAsia" w:ascii="方正仿宋_GBK" w:hAnsi="方正仿宋_GBK" w:eastAsia="方正仿宋_GBK" w:cs="方正仿宋_GBK"/>
          <w:spacing w:val="6"/>
          <w:sz w:val="28"/>
          <w:szCs w:val="24"/>
        </w:rPr>
        <w:t>授权书扫描件与原件具有同等法律效力。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4"/>
        </w:rPr>
      </w:pPr>
      <w:r>
        <w:rPr>
          <w:rFonts w:hint="eastAsia" w:ascii="方正仿宋_GBK" w:hAnsi="方正仿宋_GBK" w:eastAsia="方正仿宋_GBK" w:cs="方正仿宋_GBK"/>
          <w:sz w:val="28"/>
          <w:szCs w:val="24"/>
        </w:rPr>
        <w:t>作者签名：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 xml:space="preserve">       授权日期：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4"/>
        </w:rPr>
        <w:t>日</w:t>
      </w:r>
    </w:p>
    <w:p>
      <w:pPr>
        <w:spacing w:after="240" w:line="460" w:lineRule="atLeast"/>
        <w:rPr>
          <w:rFonts w:hint="eastAsia" w:ascii="方正仿宋_GBK" w:hAnsi="方正仿宋_GBK" w:eastAsia="方正仿宋_GBK" w:cs="方正仿宋_GBK"/>
          <w:b/>
          <w:sz w:val="28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6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  <w:t>论文题名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atLeast"/>
              <w:ind w:left="5250" w:hanging="5250" w:hangingChars="25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  <w:lang w:val="en-US" w:eastAsia="zh-CN"/>
              </w:rPr>
              <w:t>作者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  <w:t>单位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  <w:lang w:val="en-US" w:eastAsia="zh-CN"/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  <w:t>电话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  <w:t>身份证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1"/>
                <w:szCs w:val="24"/>
              </w:rPr>
              <w:t>Email</w:t>
            </w:r>
          </w:p>
        </w:tc>
        <w:tc>
          <w:tcPr>
            <w:tcW w:w="6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40" w:lineRule="atLeast"/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仿宋" w:eastAsia="方正仿宋_GBK" w:cs="仿宋"/>
          <w:color w:val="000000"/>
          <w:kern w:val="0"/>
          <w:sz w:val="32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start="1"/>
      <w:cols w:space="720" w:num="1"/>
      <w:formProt w:val="0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Style w:val="6"/>
        <w:rFonts w:hint="eastAsia"/>
        <w:sz w:val="28"/>
        <w:szCs w:val="28"/>
      </w:rPr>
    </w:pPr>
  </w:p>
  <w:p>
    <w:pPr>
      <w:snapToGrid w:val="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WQ4N2QwYjQ5YzY5OWMxOGI0ZjdkODc4Nzc0NGMifQ=="/>
  </w:docVars>
  <w:rsids>
    <w:rsidRoot w:val="00000000"/>
    <w:rsid w:val="1D3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2024-04-16T07:49:39Z</dcterms:created>
  <dc:creator>12137</dc:creator>
  <cp:lastModifiedBy>Sunny</cp:lastModifiedBy>
  <dcterms:modified xsi:type="dcterms:W3CDTF">2024-04-16T07:49:47Z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B1DA808C2E3D45F7B2342155B47C2717_12</vt:lpwstr>
  </property>
</Properties>
</file>